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5240F6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คำอธิบายรายวิชานาฏศิลป์ 1 (ศ 32101)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ชั้นมัธยมศึกษาปีที่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5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  ภาคเรียนที่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5240F6" w:rsidRPr="005240F6" w:rsidRDefault="005240F6" w:rsidP="005240F6">
      <w:pPr>
        <w:spacing w:after="120" w:line="240" w:lineRule="auto"/>
        <w:rPr>
          <w:rFonts w:ascii="TH Sarabun New" w:eastAsia="Times New Roman" w:hAnsi="TH Sarabun New" w:cs="TH Sarabun New"/>
          <w:color w:val="4F81BD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0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5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  หน่วย</w:t>
      </w:r>
      <w:proofErr w:type="spellStart"/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กิต</w:t>
      </w:r>
      <w:proofErr w:type="spellEnd"/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เวลาเรียน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20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  ชั่วโมง/ภาคเรียน</w:t>
      </w:r>
    </w:p>
    <w:p w:rsidR="005240F6" w:rsidRPr="005240F6" w:rsidRDefault="005240F6" w:rsidP="005240F6">
      <w:pPr>
        <w:spacing w:after="0" w:line="240" w:lineRule="auto"/>
        <w:rPr>
          <w:rFonts w:ascii="Times New Roman" w:eastAsia="Times New Roman" w:hAnsi="Times New Roman" w:cs="Angsana New"/>
          <w:sz w:val="32"/>
          <w:szCs w:val="32"/>
          <w:cs/>
        </w:rPr>
      </w:pPr>
      <w:r w:rsidRPr="005240F6">
        <w:rPr>
          <w:rFonts w:ascii="TH Sarabun New" w:eastAsia="Times New Roman" w:hAnsi="TH Sarabun New" w:cs="TH Sarabun New"/>
          <w:color w:val="4F81BD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>มี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ความรู้ความเข้าใจเกี่ยวกับรูปแบบของการแสดง</w:t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ระบำ รำ ฟ้อน  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รูปแบบของการแสดงพื้นเมืองภาคต่างๆ</w:t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รูปแบบการแสดงละครไทยและละครสากล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ประวัติความเป็นมาของนาฏศิลป์</w:t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>และการละคร  และ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วิวัฒนาการของนาฏศิลป์และการละครไทยตั้งแต่อดีตจนถึงปัจจุบัน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  <w:t>มีทักษะในการแสดงหลากหลายรูปแบบสร้างสรรค์ละครสั้นในรูปแบบที่ชื่นชอบใช้ความคิดริเริ่มในการแสดงนาฏศิลป์เป็นคู่และหมู่วิเคราะห์แก่นของการแสดงนาฏศิลป์และการละครที่ต้องการสื่อความหมาย ในการแสดงวิเคราะห์ท่าทางและการเคลื่อนไหวของผู้คนในชีวิตประจำวันและนำมาประยุกต์ใช้ในการแสดงโดยใช้กระบวนการคิด  กระบวนการสืบค้นข้อมูล  และกระบวนการปฏิบัติ</w:t>
      </w:r>
    </w:p>
    <w:p w:rsidR="005240F6" w:rsidRPr="005240F6" w:rsidRDefault="005240F6" w:rsidP="005240F6">
      <w:pPr>
        <w:spacing w:after="0" w:line="240" w:lineRule="auto"/>
        <w:ind w:firstLine="720"/>
        <w:rPr>
          <w:rFonts w:ascii="Times New Roman" w:eastAsia="Times New Roman" w:hAnsi="Times New Roman" w:cs="Angsana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เห็นคุณค่าและชื่นชมนาฏศิลป์ที่เป็นมรดกทางวัฒนธรรม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4F81BD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ตัวชี้วัด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ศ </w:t>
      </w:r>
      <w:r w:rsidRPr="005240F6">
        <w:rPr>
          <w:rFonts w:ascii="TH Sarabun New" w:eastAsia="Times New Roman" w:hAnsi="TH Sarabun New" w:cs="TH Sarabun New"/>
          <w:b/>
          <w:bCs/>
          <w:sz w:val="32"/>
          <w:szCs w:val="32"/>
        </w:rPr>
        <w:t>3</w:t>
      </w:r>
      <w:r w:rsidRPr="005240F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.1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  <w:t>ม.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4-6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/1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4-6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 xml:space="preserve">2, 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4-6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 xml:space="preserve">3, 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4-6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 xml:space="preserve">5, 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4-6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8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ศ </w:t>
      </w:r>
      <w:r w:rsidRPr="005240F6">
        <w:rPr>
          <w:rFonts w:ascii="TH Sarabun New" w:eastAsia="Times New Roman" w:hAnsi="TH Sarabun New" w:cs="TH Sarabun New"/>
          <w:b/>
          <w:bCs/>
          <w:sz w:val="32"/>
          <w:szCs w:val="32"/>
        </w:rPr>
        <w:t>3</w:t>
      </w:r>
      <w:r w:rsidRPr="005240F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.2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  <w:t>ม.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4-6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3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รวม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6</w:t>
      </w: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  ตัวชี้วัด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</w:pPr>
      <w:bookmarkStart w:id="0" w:name="_GoBack"/>
      <w:bookmarkEnd w:id="0"/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lastRenderedPageBreak/>
        <w:t>โครงสร้างรายวิชานาฏศิลป์ 1 (ศ 32101)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5</w:t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ภาคเรียนที่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1</w:t>
      </w: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240F6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0</w:t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5</w:t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</w:t>
      </w:r>
      <w:proofErr w:type="spellStart"/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>กิต</w:t>
      </w:r>
      <w:proofErr w:type="spellEnd"/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                         </w:t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เวลาเรียน  </w:t>
      </w:r>
      <w:r w:rsidRPr="005240F6">
        <w:rPr>
          <w:rFonts w:ascii="TH Sarabun New" w:eastAsia="Times New Roman" w:hAnsi="TH Sarabun New" w:cs="TH Sarabun New"/>
          <w:sz w:val="32"/>
          <w:szCs w:val="32"/>
        </w:rPr>
        <w:t>20</w:t>
      </w:r>
      <w:r w:rsidRPr="005240F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559"/>
        <w:gridCol w:w="3970"/>
        <w:gridCol w:w="1134"/>
        <w:gridCol w:w="992"/>
      </w:tblGrid>
      <w:tr w:rsidR="005240F6" w:rsidRPr="005240F6" w:rsidTr="009B56C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5240F6" w:rsidRPr="005240F6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รูปแบบของการแสดง</w:t>
            </w:r>
            <w:r w:rsidRPr="005240F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ที่หลากหลาย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มีทักษะในการแสดงระบำ  รำ  ฟ้อน  การแสดงพื้นเมืองภาคต่าง ๆ  การละครไทยและการละครสากล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</w:p>
        </w:tc>
      </w:tr>
      <w:tr w:rsidR="005240F6" w:rsidRPr="005240F6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ละครสร้างสรรค์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องค์ประกอบของละครสร้างสรรค์และสร้างสรรค์ละครสั้นในรูปแบบที่ชื่นชอบ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5240F6" w:rsidRPr="005240F6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การแสดงนาฏศิลป์เป็นคู่ และหมู่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ประวัติความเป็นมาการแสดงนาฏศิลป์เป็นคู่ และหมู่  ใช้ความคิดริเริ่มในการประดิษฐ์ท่ารำที่เป็นคู่และหมู่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5240F6" w:rsidRPr="005240F6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นาฏศิลป์และการละคร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ประวัติความเป็นมาของนาฏศิลป์และการละคร</w:t>
            </w:r>
            <w:r w:rsidRPr="005240F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วิเคราะห์แก่นของการแสดงนาฏศิลป์และการละครที่ต้องการสื่อความหมายในการแสดง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5240F6" w:rsidRPr="005240F6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การสร้างสรรค์ผลงาน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3.1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วิเคราะห์ท่าทาง และการเคลื่อนไหวของผู้คนในชีวิตประจำวันและนำมาประยุกต์ใช้ในการแสดง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15</w:t>
            </w:r>
          </w:p>
        </w:tc>
      </w:tr>
      <w:tr w:rsidR="005240F6" w:rsidRPr="005240F6" w:rsidTr="009B56C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วิวัฒนาการของนาฏศิลป์และการละครไทย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 3.</w:t>
            </w: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ม.4-6/</w:t>
            </w: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บรรยายวิวัฒนาการของนาฏศิลป์และ</w:t>
            </w:r>
          </w:p>
          <w:p w:rsidR="005240F6" w:rsidRPr="005240F6" w:rsidRDefault="005240F6" w:rsidP="005240F6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การละครไทย ตั้งแต่อดีตจนถึงปัจจุบัน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</w:p>
        </w:tc>
      </w:tr>
      <w:tr w:rsidR="005240F6" w:rsidRPr="005240F6" w:rsidTr="009B56C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40F6" w:rsidRPr="005240F6" w:rsidRDefault="005240F6" w:rsidP="005240F6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40F6" w:rsidRPr="005240F6" w:rsidRDefault="005240F6" w:rsidP="005240F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40F6" w:rsidRPr="005240F6" w:rsidRDefault="005240F6" w:rsidP="005240F6">
            <w:pPr>
              <w:tabs>
                <w:tab w:val="left" w:pos="900"/>
                <w:tab w:val="left" w:pos="1260"/>
                <w:tab w:val="left" w:pos="162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240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5240F6" w:rsidRPr="005240F6" w:rsidRDefault="005240F6" w:rsidP="005240F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</w:p>
    <w:p w:rsidR="0015169A" w:rsidRPr="005240F6" w:rsidRDefault="0015169A" w:rsidP="005240F6"/>
    <w:sectPr w:rsidR="0015169A" w:rsidRPr="00524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C1"/>
    <w:rsid w:val="0015169A"/>
    <w:rsid w:val="004544FA"/>
    <w:rsid w:val="005240F6"/>
    <w:rsid w:val="006A07C1"/>
    <w:rsid w:val="006B52B7"/>
    <w:rsid w:val="00DA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2</cp:revision>
  <dcterms:created xsi:type="dcterms:W3CDTF">2025-06-06T02:09:00Z</dcterms:created>
  <dcterms:modified xsi:type="dcterms:W3CDTF">2025-06-06T02:09:00Z</dcterms:modified>
</cp:coreProperties>
</file>