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E21405" w:rsidRPr="000B391B" w14:paraId="44B4922D" w14:textId="77777777" w:rsidTr="00FA7245">
        <w:trPr>
          <w:jc w:val="center"/>
        </w:trPr>
        <w:tc>
          <w:tcPr>
            <w:tcW w:w="9639" w:type="dxa"/>
            <w:gridSpan w:val="3"/>
          </w:tcPr>
          <w:p w14:paraId="6E0B5B25" w14:textId="77777777" w:rsidR="00E21405" w:rsidRPr="000B391B" w:rsidRDefault="00E21405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0B391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ศ30275 ออกแบบการแสดงภาคเหนือ</w:t>
            </w:r>
          </w:p>
        </w:tc>
      </w:tr>
      <w:tr w:rsidR="00E21405" w:rsidRPr="000B391B" w14:paraId="1AB8821E" w14:textId="77777777" w:rsidTr="00FA7245">
        <w:trPr>
          <w:jc w:val="center"/>
        </w:trPr>
        <w:tc>
          <w:tcPr>
            <w:tcW w:w="3119" w:type="dxa"/>
          </w:tcPr>
          <w:p w14:paraId="5E58AC60" w14:textId="77777777" w:rsidR="00E21405" w:rsidRPr="000B391B" w:rsidRDefault="00E21405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0AD9CB86" w14:textId="77777777" w:rsidR="00E21405" w:rsidRPr="000B391B" w:rsidRDefault="00E21405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06195B1" w14:textId="77777777" w:rsidR="00E21405" w:rsidRPr="000B391B" w:rsidRDefault="00E21405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E21405" w:rsidRPr="000B391B" w14:paraId="199628E3" w14:textId="77777777" w:rsidTr="00FA7245">
        <w:trPr>
          <w:jc w:val="center"/>
        </w:trPr>
        <w:tc>
          <w:tcPr>
            <w:tcW w:w="3119" w:type="dxa"/>
          </w:tcPr>
          <w:p w14:paraId="33647212" w14:textId="77777777" w:rsidR="00E21405" w:rsidRPr="000B391B" w:rsidRDefault="00E21405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2F78E6B8" w14:textId="77777777" w:rsidR="00E21405" w:rsidRPr="000B391B" w:rsidRDefault="00E21405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4C37F3F0" w14:textId="77777777" w:rsidR="00E21405" w:rsidRPr="000B391B" w:rsidRDefault="00E21405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30AB591E" w14:textId="77777777" w:rsidR="00E21405" w:rsidRPr="000B391B" w:rsidRDefault="00E21405" w:rsidP="00E2140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886A6C5" w14:textId="77777777" w:rsidR="00E21405" w:rsidRPr="000B391B" w:rsidRDefault="00E21405" w:rsidP="00E2140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B391B">
        <w:rPr>
          <w:rFonts w:ascii="TH SarabunPSK" w:hAnsi="TH SarabunPSK" w:cs="TH SarabunPSK"/>
          <w:sz w:val="32"/>
          <w:szCs w:val="32"/>
          <w:cs/>
        </w:rPr>
        <w:t>ศึกษาเกี่ยวกับนาฏศิลป์และการแสดงพื้นบ้านภาคเหนือ โดยสามารถอธิบายประวัติความเป็นมาและวิวัฒนาการ รวมถึงจำแนกประเภทของการแสดงในแต่ละท้องถิ่นได้อย่างถูกต้อง ผู้เรียนจะได้เรียนรู้การวิเคราะห์ความสัมพันธ์ระหว่างการแสดงกับวิถีชีวิต ความเชื่อ และประเพณีของคนในท้องถิ่น อีกทั้งยังสามารถตีความหมายและสัญลักษณ์ที่ซ่อนอยู่ในท่ารำ เครื่องแต่งกาย และดนตรีได้อย่างลึกซึ้ง</w:t>
      </w:r>
    </w:p>
    <w:p w14:paraId="20B8A95D" w14:textId="77777777" w:rsidR="00E21405" w:rsidRPr="000B391B" w:rsidRDefault="00E21405" w:rsidP="00E2140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B391B">
        <w:rPr>
          <w:rFonts w:ascii="TH SarabunPSK" w:hAnsi="TH SarabunPSK" w:cs="TH SarabunPSK"/>
          <w:sz w:val="32"/>
          <w:szCs w:val="32"/>
          <w:cs/>
        </w:rPr>
        <w:t>โดยใช้ทักษะการปฏิบัติ โดยสามารถฝึกปฏิบัติท่ารำพื้นฐานและนาฏยศัพท์ที่ใช้ในการแสดงภาคเหนือได้อย่างถูกต้องตามแบบแผน สามารถสร้างสรรค์การแสดงแบบง่าย ๆ และประยุกต์ใช้ท่ารำที่ได้เรียนรู้มา นอกจากนี้ยังสามารถเลือกและจัดหาเครื่องแต่งกายและอุปกรณ์ประกอบการแสดงได้อย่างเหมาะสม รายวิชานี้มุ่งเน้นการพัฒนาสมรรถนะสำคัญ ความสามารถในการสื่อสาร ทั้งการแสดงออกด้วยท่าทางและการพูด และความสามารถในการคิด โดยเฉพาะการคิดวิเคราะห์และคิดสร้างสรรค์</w:t>
      </w:r>
    </w:p>
    <w:p w14:paraId="6746076F" w14:textId="77777777" w:rsidR="00E21405" w:rsidRPr="000B391B" w:rsidRDefault="00E21405" w:rsidP="00E2140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B391B">
        <w:rPr>
          <w:rFonts w:ascii="TH SarabunPSK" w:hAnsi="TH SarabunPSK" w:cs="TH SarabunPSK"/>
          <w:sz w:val="32"/>
          <w:szCs w:val="32"/>
          <w:cs/>
        </w:rPr>
        <w:t>เพื่อส่งเสริมให้มีทัศนคติที่ดีต่อนาฏศิลป์พื้นบ้าน สามารถวิจารณ์และแลกเปลี่ยนความคิดเห็นเกี่ยวกับการแสดงได้อย่างสร้างสรรค์และมีเหตุผล อีกทั้งตระหนักถึงความสำคัญในการอนุรักษ์ ฟื้นฟู และเผยแพร่นาฏศิลป์ท้องถิ่นให้คงอยู่สืบไป ทั้งนี้ยังมุ่งเน้นให้เกิดคุณลักษณะอันพึงประสงค์ ใฝ่เรียนรู้ ในการศึกษาศิลปะการแสดงท้องถิ่นอย่างต่อเนื่อง และรักความเป็นไทย โดยเฉพาะการมีจิตสำนึกในการธำรงรักษามรดกทางวัฒนธรรมของชาติ</w:t>
      </w:r>
    </w:p>
    <w:p w14:paraId="04982570" w14:textId="77777777" w:rsidR="00E21405" w:rsidRPr="000B391B" w:rsidRDefault="00E21405" w:rsidP="00E2140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E21405" w:rsidRPr="000B391B" w14:paraId="5FF14AAD" w14:textId="77777777" w:rsidTr="00FA7245">
        <w:trPr>
          <w:tblHeader/>
        </w:trPr>
        <w:tc>
          <w:tcPr>
            <w:tcW w:w="9360" w:type="dxa"/>
            <w:gridSpan w:val="2"/>
          </w:tcPr>
          <w:p w14:paraId="5BE0F3AE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E21405" w:rsidRPr="000B391B" w14:paraId="0D4B0518" w14:textId="77777777" w:rsidTr="00FA7245">
        <w:tc>
          <w:tcPr>
            <w:tcW w:w="500" w:type="dxa"/>
          </w:tcPr>
          <w:p w14:paraId="46CAC157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6B67EF0F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อธิบายประวัติ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และวิวัฒนาการของนาฏศิลป์พื้นบ้านภาคเหนือได้</w:t>
            </w:r>
          </w:p>
        </w:tc>
      </w:tr>
      <w:tr w:rsidR="00E21405" w:rsidRPr="000B391B" w14:paraId="7A742FF0" w14:textId="77777777" w:rsidTr="00FA7245">
        <w:tc>
          <w:tcPr>
            <w:tcW w:w="500" w:type="dxa"/>
          </w:tcPr>
          <w:p w14:paraId="120F19E7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68615E86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จำแนกประเภท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ของการแสดงในแต่ละท้องถิ่น เช่น ฟ้อนเทียน หรือฟ้อนเจิง</w:t>
            </w:r>
          </w:p>
        </w:tc>
      </w:tr>
      <w:tr w:rsidR="00E21405" w:rsidRPr="000B391B" w14:paraId="47333469" w14:textId="77777777" w:rsidTr="00FA7245">
        <w:tc>
          <w:tcPr>
            <w:tcW w:w="500" w:type="dxa"/>
          </w:tcPr>
          <w:p w14:paraId="566014A7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3F053E48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วิเคราะห์ความสัมพันธ์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ระหว่างการแสดงกับวิถีชีวิตและความเชื่อในท้องถิ่น</w:t>
            </w:r>
          </w:p>
        </w:tc>
      </w:tr>
      <w:tr w:rsidR="00E21405" w:rsidRPr="000B391B" w14:paraId="0E98D1C5" w14:textId="77777777" w:rsidTr="00FA7245">
        <w:tc>
          <w:tcPr>
            <w:tcW w:w="500" w:type="dxa"/>
          </w:tcPr>
          <w:p w14:paraId="126E7B56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337E47E4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ตีความหมาย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ของท่ารำ เครื่องแต่งกาย และดนตรีที่ใช้ในการแสดง</w:t>
            </w:r>
          </w:p>
        </w:tc>
      </w:tr>
      <w:tr w:rsidR="00E21405" w:rsidRPr="000B391B" w14:paraId="0BB0A79F" w14:textId="77777777" w:rsidTr="00FA7245">
        <w:tc>
          <w:tcPr>
            <w:tcW w:w="500" w:type="dxa"/>
          </w:tcPr>
          <w:p w14:paraId="17B4212D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74696E12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ปฏิบัติท่ารำพื้นฐาน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และนาฏยศัพท์ได้อย่างถูกต้องตามแบบแผน</w:t>
            </w:r>
          </w:p>
        </w:tc>
      </w:tr>
      <w:tr w:rsidR="00E21405" w:rsidRPr="000B391B" w14:paraId="5F964445" w14:textId="77777777" w:rsidTr="00FA7245">
        <w:tc>
          <w:tcPr>
            <w:tcW w:w="500" w:type="dxa"/>
          </w:tcPr>
          <w:p w14:paraId="131B34A3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15BF1BB2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ประเมินคุณค่า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และเอกลักษณ์ของการแสดงนาฏศิลป์ภาคเหนือได้</w:t>
            </w:r>
          </w:p>
        </w:tc>
      </w:tr>
      <w:tr w:rsidR="00E21405" w:rsidRPr="000B391B" w14:paraId="35ACA07C" w14:textId="77777777" w:rsidTr="00FA7245">
        <w:tc>
          <w:tcPr>
            <w:tcW w:w="500" w:type="dxa"/>
          </w:tcPr>
          <w:p w14:paraId="22C5E548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1CF9C94F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สร้างสรรค์การแสดงแบบง่าย ๆ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โดยประยุกต์ใช้ท่ารำและองค์ประกอบที่ได้เรียนรู้</w:t>
            </w:r>
          </w:p>
        </w:tc>
      </w:tr>
      <w:tr w:rsidR="00E21405" w:rsidRPr="000B391B" w14:paraId="4A5A8E51" w14:textId="77777777" w:rsidTr="00FA7245">
        <w:tc>
          <w:tcPr>
            <w:tcW w:w="500" w:type="dxa"/>
          </w:tcPr>
          <w:p w14:paraId="3A958525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1521BCF4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จัดหาเครื่องแต่งกายและอุปกรณ์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ประกอบการแสดงได้อย่างเหมาะสม</w:t>
            </w:r>
          </w:p>
        </w:tc>
      </w:tr>
      <w:tr w:rsidR="00E21405" w:rsidRPr="000B391B" w14:paraId="6C1BF751" w14:textId="77777777" w:rsidTr="00FA7245">
        <w:tc>
          <w:tcPr>
            <w:tcW w:w="500" w:type="dxa"/>
          </w:tcPr>
          <w:p w14:paraId="0F12A3AD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591DED0D" w14:textId="77777777" w:rsidR="00E21405" w:rsidRPr="000B391B" w:rsidRDefault="00E21405" w:rsidP="00FA724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วิจารณ์และแลกเปลี่ยนความคิดเห็น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เกี่ยวกับการแสดงได้อย่างสร้างสรรค์</w:t>
            </w:r>
          </w:p>
        </w:tc>
      </w:tr>
      <w:tr w:rsidR="00E21405" w:rsidRPr="000B391B" w14:paraId="416A5757" w14:textId="77777777" w:rsidTr="00FA7245">
        <w:tc>
          <w:tcPr>
            <w:tcW w:w="500" w:type="dxa"/>
          </w:tcPr>
          <w:p w14:paraId="07EBD856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7DD72318" w14:textId="77777777" w:rsidR="00E21405" w:rsidRPr="000B391B" w:rsidRDefault="00E21405" w:rsidP="00FA724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เห็นความสำคัญ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B39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ในการอนุรักษ์และเผยแพร่นาฏศิลป์ท้องถิ่น</w:t>
            </w:r>
          </w:p>
        </w:tc>
      </w:tr>
      <w:tr w:rsidR="00E21405" w:rsidRPr="000B391B" w14:paraId="11A33C17" w14:textId="77777777" w:rsidTr="00FA7245">
        <w:tc>
          <w:tcPr>
            <w:tcW w:w="9360" w:type="dxa"/>
            <w:gridSpan w:val="2"/>
          </w:tcPr>
          <w:p w14:paraId="27A575C1" w14:textId="77777777" w:rsidR="00E21405" w:rsidRPr="000B391B" w:rsidRDefault="00E2140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10 ผลการเรียนรู้</w:t>
            </w:r>
          </w:p>
        </w:tc>
      </w:tr>
      <w:bookmarkEnd w:id="0"/>
    </w:tbl>
    <w:p w14:paraId="3E450311" w14:textId="77777777" w:rsidR="00E21405" w:rsidRPr="000B391B" w:rsidRDefault="00E21405" w:rsidP="00E214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4616EC" w14:textId="77777777" w:rsidR="00581A1F" w:rsidRPr="00E21405" w:rsidRDefault="00581A1F" w:rsidP="00E21405"/>
    <w:sectPr w:rsidR="00581A1F" w:rsidRPr="00E21405" w:rsidSect="00E21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AEE"/>
    <w:rsid w:val="00581A1F"/>
    <w:rsid w:val="00CA5AEE"/>
    <w:rsid w:val="00DA0007"/>
    <w:rsid w:val="00E2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5599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405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140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2025-08-28T16:22:00Z</dcterms:created>
  <dcterms:modified xsi:type="dcterms:W3CDTF">2025-08-31T14:21:00Z</dcterms:modified>
</cp:coreProperties>
</file>