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FF1" w:rsidRPr="00887B27" w14:paraId="5F518525" w14:textId="77777777" w:rsidTr="00410173">
        <w:trPr>
          <w:jc w:val="center"/>
        </w:trPr>
        <w:tc>
          <w:tcPr>
            <w:tcW w:w="9639" w:type="dxa"/>
            <w:gridSpan w:val="3"/>
          </w:tcPr>
          <w:p w14:paraId="06575481" w14:textId="77777777" w:rsidR="009D7FF1" w:rsidRPr="00887B27" w:rsidRDefault="009D7FF1" w:rsidP="0041017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30213 </w:t>
            </w: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ดนตรีทฤษฎีและการฟัง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1</w:t>
            </w:r>
          </w:p>
        </w:tc>
      </w:tr>
      <w:tr w:rsidR="009D7FF1" w:rsidRPr="00887B27" w14:paraId="236E1F4E" w14:textId="77777777" w:rsidTr="00410173">
        <w:trPr>
          <w:jc w:val="center"/>
        </w:trPr>
        <w:tc>
          <w:tcPr>
            <w:tcW w:w="3119" w:type="dxa"/>
          </w:tcPr>
          <w:p w14:paraId="556DC3B1" w14:textId="77777777" w:rsidR="009D7FF1" w:rsidRPr="00887B27" w:rsidRDefault="009D7FF1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EF942AD" w14:textId="77777777" w:rsidR="009D7FF1" w:rsidRPr="00887B27" w:rsidRDefault="009D7FF1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B7FDDD5" w14:textId="77777777" w:rsidR="009D7FF1" w:rsidRPr="00887B27" w:rsidRDefault="009D7FF1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9D7FF1" w:rsidRPr="00887B27" w14:paraId="627292C0" w14:textId="77777777" w:rsidTr="00410173">
        <w:trPr>
          <w:jc w:val="center"/>
        </w:trPr>
        <w:tc>
          <w:tcPr>
            <w:tcW w:w="3119" w:type="dxa"/>
          </w:tcPr>
          <w:p w14:paraId="52B3AE9A" w14:textId="77777777" w:rsidR="009D7FF1" w:rsidRPr="00887B27" w:rsidRDefault="009D7FF1" w:rsidP="00410173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523E3DC9" w14:textId="77777777" w:rsidR="009D7FF1" w:rsidRPr="00887B27" w:rsidRDefault="009D7FF1" w:rsidP="0041017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38D51AD1" w14:textId="77777777" w:rsidR="009D7FF1" w:rsidRPr="00887B27" w:rsidRDefault="009D7FF1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074ACE2" w14:textId="77777777" w:rsidR="009D7FF1" w:rsidRDefault="009D7FF1" w:rsidP="009D7FF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71951D5" w14:textId="77777777" w:rsidR="009D7FF1" w:rsidRPr="00887B27" w:rsidRDefault="009D7FF1" w:rsidP="009D7FF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7B27">
        <w:rPr>
          <w:rFonts w:ascii="TH SarabunPSK" w:eastAsia="Calibri" w:hAnsi="TH SarabunPSK" w:cs="TH SarabunPSK"/>
          <w:sz w:val="32"/>
          <w:szCs w:val="32"/>
        </w:rPr>
        <w:tab/>
      </w:r>
      <w:r w:rsidRPr="00887B27">
        <w:rPr>
          <w:rFonts w:ascii="TH SarabunPSK" w:eastAsia="Calibri" w:hAnsi="TH SarabunPSK" w:cs="TH SarabunPSK"/>
          <w:sz w:val="32"/>
          <w:szCs w:val="32"/>
          <w:cs/>
        </w:rPr>
        <w:t>ศึกษาด้านทฤษฎีดนตรีและปฏิบัติโดยมีเป้าหมายให้สามารถเข้าใจโครงสร้างทางดนตรีอย่างเป็นระบบ ผ่านการบูรณาการความรู้ทางทฤษฎีดนตรีตะวันตกเข้ากับการพัฒนาทักษะโสตประสาทการฟัง (</w:t>
      </w:r>
      <w:r w:rsidRPr="00887B27">
        <w:rPr>
          <w:rFonts w:ascii="TH SarabunPSK" w:eastAsia="Calibri" w:hAnsi="TH SarabunPSK" w:cs="TH SarabunPSK"/>
          <w:sz w:val="32"/>
          <w:szCs w:val="32"/>
        </w:rPr>
        <w:t xml:space="preserve">Ear Training) </w:t>
      </w:r>
      <w:r w:rsidRPr="00887B27">
        <w:rPr>
          <w:rFonts w:ascii="TH SarabunPSK" w:eastAsia="Calibri" w:hAnsi="TH SarabunPSK" w:cs="TH SarabunPSK"/>
          <w:sz w:val="32"/>
          <w:szCs w:val="32"/>
          <w:cs/>
        </w:rPr>
        <w:t>อย่างเข้มข้น</w:t>
      </w:r>
    </w:p>
    <w:p w14:paraId="216562A0" w14:textId="77777777" w:rsidR="009D7FF1" w:rsidRPr="00887B27" w:rsidRDefault="009D7FF1" w:rsidP="009D7FF1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7B27">
        <w:rPr>
          <w:rFonts w:ascii="TH SarabunPSK" w:eastAsia="Calibri" w:hAnsi="TH SarabunPSK" w:cs="TH SarabunPSK"/>
          <w:sz w:val="32"/>
          <w:szCs w:val="32"/>
          <w:cs/>
        </w:rPr>
        <w:t xml:space="preserve">โดยใช้องค์ประกอบทางดนตรีพื้นฐาน เช่น ตัวโน้ต ค่าความยาวของเสียง โน้ตกลม โน้ตขาว โน้ตดำ เขบ็ต อัตราจังหวะกุญแจประจำหลักและเครื่องหมายทางดนตรีต่าง ๆ ควบคู่ไปกับการฝึกฝนทักษะการฟังที่ต่อเนื่อง ตั้งแต่การแยกแยะเสียงสูงต่ำ ช่วงเสียง คอร์ด ความแตกต่างของจังหวะ และรูปแบบทางดนตรี การฝึกอย่างเป็นขั้นตอน ตั้งแต่การฝึกฟังและจดจำทำนองสั้น ๆ การเขียนโน้ตจากการฟัง การร้องโน้ตจากสายตา การฟังและร้องตามบันไดเสียง รวมถึงการวิเคราะห์ความสัมพันธ์ระหว่างเสียงประสาน </w:t>
      </w:r>
    </w:p>
    <w:p w14:paraId="49854C8C" w14:textId="77777777" w:rsidR="009D7FF1" w:rsidRPr="00887B27" w:rsidRDefault="009D7FF1" w:rsidP="009D7FF1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7B27">
        <w:rPr>
          <w:rFonts w:ascii="TH SarabunPSK" w:eastAsia="Calibri" w:hAnsi="TH SarabunPSK" w:cs="TH SarabunPSK"/>
          <w:sz w:val="32"/>
          <w:szCs w:val="32"/>
          <w:cs/>
        </w:rPr>
        <w:t>เพื่อการพัฒนาความเข้าใจเชิงสุนทรียะและวินัยทางดนตรี ผ่านการฟังอย่างมีสมาธิ การถ่ายทอดความคิดทางดนตรีเป็นลายลักษณ์อักษร และการสะท้อนคุณค่าในผลงานดนตรีที่ฟัง สร้างมุมมองที่กว้างขึ้นต่อศิลปะการดนตรีและการแสดงออกเชิงสร้างสรรค์</w:t>
      </w:r>
    </w:p>
    <w:p w14:paraId="19D66816" w14:textId="77777777" w:rsidR="009D7FF1" w:rsidRPr="00887B27" w:rsidRDefault="009D7FF1" w:rsidP="009D7FF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9D7FF1" w:rsidRPr="00887B27" w14:paraId="7B529EFD" w14:textId="77777777" w:rsidTr="00410173">
        <w:trPr>
          <w:tblHeader/>
        </w:trPr>
        <w:tc>
          <w:tcPr>
            <w:tcW w:w="9360" w:type="dxa"/>
            <w:gridSpan w:val="2"/>
          </w:tcPr>
          <w:p w14:paraId="5163C392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9D7FF1" w:rsidRPr="00887B27" w14:paraId="4A629059" w14:textId="77777777" w:rsidTr="00410173">
        <w:tc>
          <w:tcPr>
            <w:tcW w:w="500" w:type="dxa"/>
          </w:tcPr>
          <w:p w14:paraId="2BAA3FC8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3D5D967A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อ่านและเขียนโน้ตดนตรีตะวันตกในระดับพื้นฐานได้อย่างถูกต้องและชัดเจน</w:t>
            </w:r>
          </w:p>
        </w:tc>
      </w:tr>
      <w:tr w:rsidR="009D7FF1" w:rsidRPr="00887B27" w14:paraId="0D1F499F" w14:textId="77777777" w:rsidTr="00410173">
        <w:tc>
          <w:tcPr>
            <w:tcW w:w="500" w:type="dxa"/>
          </w:tcPr>
          <w:p w14:paraId="424891DB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75104B22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แยกแยะค่าโน้ต จังหวะ และอัตราจังหวะ (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</w:rPr>
              <w:t xml:space="preserve">time signature) 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จากการฟังได้อย่างแม่นยำ</w:t>
            </w:r>
          </w:p>
        </w:tc>
      </w:tr>
      <w:tr w:rsidR="009D7FF1" w:rsidRPr="00887B27" w14:paraId="6F0F058C" w14:textId="77777777" w:rsidTr="00410173">
        <w:tc>
          <w:tcPr>
            <w:tcW w:w="500" w:type="dxa"/>
          </w:tcPr>
          <w:p w14:paraId="04580C64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0E01193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ฟังและร้องช่วงเสียง (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</w:rPr>
              <w:t xml:space="preserve">intervals) 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รวมถึงบันไดเสียง (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</w:rPr>
              <w:t xml:space="preserve">scales) 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ได้ถูกต้องตามมาตรฐานสากล</w:t>
            </w:r>
          </w:p>
        </w:tc>
      </w:tr>
      <w:tr w:rsidR="009D7FF1" w:rsidRPr="00887B27" w14:paraId="6B245B07" w14:textId="77777777" w:rsidTr="00410173">
        <w:tc>
          <w:tcPr>
            <w:tcW w:w="500" w:type="dxa"/>
          </w:tcPr>
          <w:p w14:paraId="2E54C133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04848664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เขียนทำนองง่าย ๆ จากการฟัง (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</w:rPr>
              <w:t xml:space="preserve">melodic dictation) 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และถ่ายทอดออกมาเป็นโน้ตดนตรีได้</w:t>
            </w:r>
          </w:p>
        </w:tc>
      </w:tr>
      <w:tr w:rsidR="009D7FF1" w:rsidRPr="00887B27" w14:paraId="55F14911" w14:textId="77777777" w:rsidTr="00410173">
        <w:tc>
          <w:tcPr>
            <w:tcW w:w="500" w:type="dxa"/>
          </w:tcPr>
          <w:p w14:paraId="6CC51E4A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6127FBBC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ร้องโน้ตจากสายตา (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</w:rPr>
              <w:t xml:space="preserve">sight-singing) 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และรักษาจังหวะได้อย่างต่อเนื่องและมั่นคง</w:t>
            </w:r>
          </w:p>
        </w:tc>
      </w:tr>
      <w:tr w:rsidR="009D7FF1" w:rsidRPr="00887B27" w14:paraId="528AF338" w14:textId="77777777" w:rsidTr="00410173">
        <w:tc>
          <w:tcPr>
            <w:tcW w:w="500" w:type="dxa"/>
          </w:tcPr>
          <w:p w14:paraId="248CEEFD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4DB92345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จำแนกและวิเคราะห์คอร์ด (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</w:rPr>
              <w:t xml:space="preserve">chords) 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ความสัมพันธ์ของเสียงประสาน (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</w:rPr>
              <w:t xml:space="preserve">harmony) 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และโครงสร้างเพลงเบื้องต้นได้</w:t>
            </w:r>
          </w:p>
        </w:tc>
      </w:tr>
      <w:tr w:rsidR="009D7FF1" w:rsidRPr="00887B27" w14:paraId="6E4C51BF" w14:textId="77777777" w:rsidTr="00410173">
        <w:tc>
          <w:tcPr>
            <w:tcW w:w="500" w:type="dxa"/>
          </w:tcPr>
          <w:p w14:paraId="37A18D6D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4BBB5F85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ประยุกต์ใช้ความรู้ทางทฤษฎีในการวิเคราะห์เพลงสั้น ๆ และระบุองค์ประกอบทางดนตรีที่สำคัญได้</w:t>
            </w:r>
          </w:p>
        </w:tc>
      </w:tr>
      <w:tr w:rsidR="009D7FF1" w:rsidRPr="00887B27" w14:paraId="0C9B44F9" w14:textId="77777777" w:rsidTr="00410173">
        <w:tc>
          <w:tcPr>
            <w:tcW w:w="500" w:type="dxa"/>
          </w:tcPr>
          <w:p w14:paraId="00E903D4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06447DD0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พัฒนาความสามารถในการฟังเชิงวิเคราะห์ (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</w:rPr>
              <w:t xml:space="preserve">analytical listening) 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และสะท้อนความคิดเห็นเกี่ยวกับคุณค่าและสุนทรียะของบทเพลงได้</w:t>
            </w:r>
          </w:p>
        </w:tc>
      </w:tr>
      <w:tr w:rsidR="009D7FF1" w:rsidRPr="00887B27" w14:paraId="4ED6E117" w14:textId="77777777" w:rsidTr="00410173">
        <w:tc>
          <w:tcPr>
            <w:tcW w:w="500" w:type="dxa"/>
          </w:tcPr>
          <w:p w14:paraId="3BB1AA1B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29D7975F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อธิบายสัญลักษณ์และเครื่องหมายทางดนตรีที่สำคัญ (เช่น 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</w:rPr>
              <w:t xml:space="preserve">dynamics, articulation, tempo markings) 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</w:tc>
      </w:tr>
      <w:tr w:rsidR="009D7FF1" w:rsidRPr="00887B27" w14:paraId="266C465C" w14:textId="77777777" w:rsidTr="00410173">
        <w:tc>
          <w:tcPr>
            <w:tcW w:w="500" w:type="dxa"/>
          </w:tcPr>
          <w:p w14:paraId="2486176F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473DBC44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ฟังและถ่ายทอดจังหวะซับซ้อนระดับเบื้องต้น (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</w:rPr>
              <w:t xml:space="preserve">rhythmic dictation) </w:t>
            </w: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ได้แม่นยำ</w:t>
            </w:r>
          </w:p>
        </w:tc>
      </w:tr>
      <w:tr w:rsidR="009D7FF1" w:rsidRPr="00887B27" w14:paraId="4A14D884" w14:textId="77777777" w:rsidTr="00410173">
        <w:tc>
          <w:tcPr>
            <w:tcW w:w="500" w:type="dxa"/>
          </w:tcPr>
          <w:p w14:paraId="22D4001B" w14:textId="77777777" w:rsidR="009D7FF1" w:rsidRPr="00887B27" w:rsidRDefault="009D7FF1" w:rsidP="004101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3A14C6A1" w14:textId="77777777" w:rsidR="009D7FF1" w:rsidRPr="004437E0" w:rsidRDefault="009D7FF1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แสดงทักษะการวิเคราะห์ความสัมพันธ์ระหว่างทำนองและฮาร์โมนีในเพลงสั้น ๆ ได้</w:t>
            </w:r>
          </w:p>
        </w:tc>
      </w:tr>
      <w:tr w:rsidR="009D7FF1" w:rsidRPr="00887B27" w14:paraId="536D4A75" w14:textId="77777777" w:rsidTr="00410173">
        <w:tc>
          <w:tcPr>
            <w:tcW w:w="500" w:type="dxa"/>
          </w:tcPr>
          <w:p w14:paraId="1CC32B7A" w14:textId="77777777" w:rsidR="009D7FF1" w:rsidRPr="00887B27" w:rsidRDefault="009D7FF1" w:rsidP="004101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0667B3E7" w14:textId="77777777" w:rsidR="009D7FF1" w:rsidRPr="004437E0" w:rsidRDefault="009D7FF1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228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มีเจตคติที่ดีต่อทฤษฎีดนตรีและการฟัง สะท้อนความมีวินัย สมาธิ และความรับผิดชอบในการเรียนดนตรีได้อย่างชัดเจน</w:t>
            </w:r>
          </w:p>
        </w:tc>
      </w:tr>
      <w:tr w:rsidR="009D7FF1" w:rsidRPr="00887B27" w14:paraId="5E239582" w14:textId="77777777" w:rsidTr="00410173">
        <w:tc>
          <w:tcPr>
            <w:tcW w:w="9360" w:type="dxa"/>
            <w:gridSpan w:val="2"/>
          </w:tcPr>
          <w:p w14:paraId="22CE446C" w14:textId="77777777" w:rsidR="009D7FF1" w:rsidRPr="00887B27" w:rsidRDefault="009D7FF1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5F709305" w14:textId="77777777" w:rsidR="00044A61" w:rsidRPr="009D7FF1" w:rsidRDefault="00044A61" w:rsidP="009D7FF1"/>
    <w:sectPr w:rsidR="00044A61" w:rsidRPr="009D7FF1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4CCF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06D40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D7FF1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27C65"/>
    <w:rsid w:val="00B32F20"/>
    <w:rsid w:val="00B43BFB"/>
    <w:rsid w:val="00B60CC9"/>
    <w:rsid w:val="00B83F98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28</cp:revision>
  <cp:lastPrinted>2025-08-23T10:12:00Z</cp:lastPrinted>
  <dcterms:created xsi:type="dcterms:W3CDTF">2025-06-19T03:10:00Z</dcterms:created>
  <dcterms:modified xsi:type="dcterms:W3CDTF">2025-09-01T08:29:00Z</dcterms:modified>
</cp:coreProperties>
</file>