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894AC1" w:rsidRPr="00E62EDB" w14:paraId="21EE009E" w14:textId="77777777" w:rsidTr="00896D23">
        <w:trPr>
          <w:jc w:val="center"/>
        </w:trPr>
        <w:tc>
          <w:tcPr>
            <w:tcW w:w="9639" w:type="dxa"/>
            <w:gridSpan w:val="3"/>
          </w:tcPr>
          <w:p w14:paraId="33E98DB4" w14:textId="77777777" w:rsidR="00894AC1" w:rsidRPr="00E62EDB" w:rsidRDefault="00894AC1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พ30298 ผู้ตัดสินกีฬาแบดมินตัน</w:t>
            </w:r>
          </w:p>
        </w:tc>
      </w:tr>
      <w:tr w:rsidR="00894AC1" w:rsidRPr="00E62EDB" w14:paraId="0CE81921" w14:textId="77777777" w:rsidTr="00896D23">
        <w:trPr>
          <w:jc w:val="center"/>
        </w:trPr>
        <w:tc>
          <w:tcPr>
            <w:tcW w:w="3544" w:type="dxa"/>
          </w:tcPr>
          <w:p w14:paraId="429A7927" w14:textId="77777777" w:rsidR="00894AC1" w:rsidRPr="00E62EDB" w:rsidRDefault="00894AC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B269925" w14:textId="77777777" w:rsidR="00894AC1" w:rsidRPr="00E62EDB" w:rsidRDefault="00894AC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2CE0153" w14:textId="77777777" w:rsidR="00894AC1" w:rsidRPr="00E62EDB" w:rsidRDefault="00894AC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4415A1AC" w14:textId="77777777" w:rsidR="00894AC1" w:rsidRPr="00E62EDB" w:rsidRDefault="00894AC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894AC1" w:rsidRPr="00E62EDB" w14:paraId="365187CC" w14:textId="77777777" w:rsidTr="00896D23">
        <w:trPr>
          <w:jc w:val="center"/>
        </w:trPr>
        <w:tc>
          <w:tcPr>
            <w:tcW w:w="3544" w:type="dxa"/>
          </w:tcPr>
          <w:p w14:paraId="3F18D211" w14:textId="77777777" w:rsidR="00894AC1" w:rsidRPr="00E62EDB" w:rsidRDefault="00894AC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2552" w:type="dxa"/>
          </w:tcPr>
          <w:p w14:paraId="363FB02A" w14:textId="77777777" w:rsidR="00894AC1" w:rsidRPr="00E62EDB" w:rsidRDefault="00894AC1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44561ADE" w14:textId="77777777" w:rsidR="00894AC1" w:rsidRPr="00E62EDB" w:rsidRDefault="00894AC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0D36C15" w14:textId="77777777" w:rsidR="00894AC1" w:rsidRPr="00E62EDB" w:rsidRDefault="00894AC1" w:rsidP="00894A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E64CB3" w14:textId="77777777" w:rsidR="00894AC1" w:rsidRPr="00E62EDB" w:rsidRDefault="00894AC1" w:rsidP="00894A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2EDB">
        <w:rPr>
          <w:rFonts w:ascii="TH SarabunPSK" w:hAnsi="TH SarabunPSK" w:cs="TH SarabunPSK"/>
          <w:sz w:val="32"/>
          <w:szCs w:val="32"/>
          <w:cs/>
        </w:rPr>
        <w:t>ศึกษามุ่งเน้นให้ผู้เรียนมีความรู้ ความเข้าใจในกติกาการแข่งขันแบดมินตันตามมาตรฐานของสหพันธ์แบดมินตันโลก (</w:t>
      </w:r>
      <w:r w:rsidRPr="00E62EDB">
        <w:rPr>
          <w:rFonts w:ascii="TH SarabunPSK" w:hAnsi="TH SarabunPSK" w:cs="TH SarabunPSK"/>
          <w:sz w:val="32"/>
          <w:szCs w:val="32"/>
        </w:rPr>
        <w:t xml:space="preserve">BWF) </w:t>
      </w:r>
      <w:r w:rsidRPr="00E62EDB">
        <w:rPr>
          <w:rFonts w:ascii="TH SarabunPSK" w:hAnsi="TH SarabunPSK" w:cs="TH SarabunPSK"/>
          <w:sz w:val="32"/>
          <w:szCs w:val="32"/>
          <w:cs/>
        </w:rPr>
        <w:t>รวมถึงบทบาท หน้าที่ และความรับผิดชอบของผู้ตัดสินในทุกตำแหน่ง ไม่ว่าจะเป็นผู้ตัดสินหลัก (</w:t>
      </w:r>
      <w:r w:rsidRPr="00E62EDB">
        <w:rPr>
          <w:rFonts w:ascii="TH SarabunPSK" w:hAnsi="TH SarabunPSK" w:cs="TH SarabunPSK"/>
          <w:sz w:val="32"/>
          <w:szCs w:val="32"/>
        </w:rPr>
        <w:t xml:space="preserve">Umpire), </w:t>
      </w:r>
      <w:r w:rsidRPr="00E62EDB">
        <w:rPr>
          <w:rFonts w:ascii="TH SarabunPSK" w:hAnsi="TH SarabunPSK" w:cs="TH SarabunPSK"/>
          <w:sz w:val="32"/>
          <w:szCs w:val="32"/>
          <w:cs/>
        </w:rPr>
        <w:t>ผู้ตัดสินเส้น (</w:t>
      </w:r>
      <w:r w:rsidRPr="00E62EDB">
        <w:rPr>
          <w:rFonts w:ascii="TH SarabunPSK" w:hAnsi="TH SarabunPSK" w:cs="TH SarabunPSK"/>
          <w:sz w:val="32"/>
          <w:szCs w:val="32"/>
        </w:rPr>
        <w:t xml:space="preserve">Line Judge) </w:t>
      </w:r>
      <w:r w:rsidRPr="00E62EDB">
        <w:rPr>
          <w:rFonts w:ascii="TH SarabunPSK" w:hAnsi="TH SarabunPSK" w:cs="TH SarabunPSK"/>
          <w:sz w:val="32"/>
          <w:szCs w:val="32"/>
          <w:cs/>
        </w:rPr>
        <w:t>หรือผู้ตัดสินผู้เสิร์ฟ (</w:t>
      </w:r>
      <w:r w:rsidRPr="00E62EDB">
        <w:rPr>
          <w:rFonts w:ascii="TH SarabunPSK" w:hAnsi="TH SarabunPSK" w:cs="TH SarabunPSK"/>
          <w:sz w:val="32"/>
          <w:szCs w:val="32"/>
        </w:rPr>
        <w:t xml:space="preserve">Service Judge) </w:t>
      </w:r>
      <w:r w:rsidRPr="00E62EDB">
        <w:rPr>
          <w:rFonts w:ascii="TH SarabunPSK" w:hAnsi="TH SarabunPSK" w:cs="TH SarabunPSK"/>
          <w:sz w:val="32"/>
          <w:szCs w:val="32"/>
          <w:cs/>
        </w:rPr>
        <w:t>เพื่อเตรียมความพร้อมในการปฏิบัติงานอย่างถูกต้อง (พุทธิพิสัย)</w:t>
      </w:r>
    </w:p>
    <w:p w14:paraId="13195E99" w14:textId="77777777" w:rsidR="00894AC1" w:rsidRPr="00E62EDB" w:rsidRDefault="00894AC1" w:rsidP="00894A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2EDB">
        <w:rPr>
          <w:rFonts w:ascii="TH SarabunPSK" w:hAnsi="TH SarabunPSK" w:cs="TH SarabunPSK"/>
          <w:sz w:val="32"/>
          <w:szCs w:val="32"/>
          <w:cs/>
        </w:rPr>
        <w:t>โดยฝึกทักษะการตัดสินในสถานการณ์จริงและจำลอง ได้แก่ การใช้สัญญาณมือ การเรียกฟาล์ว การควบคุมเกม การประเมินการเสิร์ฟถูกต้อง การตัดสินลูกได้-เสีย และการสื่อสารด้วยเสียงและภาษากายอย่างมืออาชีพ โดยฝึกปฏิบัติในสนามจริงหรือสถานการณ์จำลองอย่างต่อเนื่อง</w:t>
      </w:r>
    </w:p>
    <w:p w14:paraId="4F4ED8E4" w14:textId="77777777" w:rsidR="00894AC1" w:rsidRDefault="00894AC1" w:rsidP="00894A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2EDB">
        <w:rPr>
          <w:rFonts w:ascii="TH SarabunPSK" w:hAnsi="TH SarabunPSK" w:cs="TH SarabunPSK"/>
          <w:sz w:val="32"/>
          <w:szCs w:val="32"/>
          <w:cs/>
        </w:rPr>
        <w:t>เพื่อให้มีการส่งเสริมคุณธรรม จริยธรรม ความยุติธรรม ความเป็นกลาง และความรับผิดชอบต่อบทบาทผู้ตัดสิน รวมถึงปลูกฝังเจตคติที่ดีต่อการพัฒนาตนเอง ความมีวินัย และการยอมรับความคิดเห็นจากผู้อื่น เพื่อเสริมสร้างความน่าเชื่อถือและความภาคภูมิใจในวิชาชีพผู้ตัดสินกีฬาแบดมินตัน</w:t>
      </w:r>
    </w:p>
    <w:p w14:paraId="1EE37D58" w14:textId="77777777" w:rsidR="00894AC1" w:rsidRDefault="00894AC1" w:rsidP="00894AC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A0731" w:rsidRPr="008A69EB" w14:paraId="3809BBD1" w14:textId="77777777" w:rsidTr="00D1168E">
        <w:trPr>
          <w:tblHeader/>
        </w:trPr>
        <w:tc>
          <w:tcPr>
            <w:tcW w:w="9360" w:type="dxa"/>
            <w:gridSpan w:val="2"/>
            <w:hideMark/>
          </w:tcPr>
          <w:p w14:paraId="5F3CBC1E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A0731" w:rsidRPr="008A69EB" w14:paraId="12A899BF" w14:textId="77777777" w:rsidTr="00D1168E">
        <w:tc>
          <w:tcPr>
            <w:tcW w:w="500" w:type="dxa"/>
            <w:hideMark/>
          </w:tcPr>
          <w:p w14:paraId="6877107F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8860" w:type="dxa"/>
            <w:hideMark/>
          </w:tcPr>
          <w:p w14:paraId="3AC0D498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อธิบายกติกาและบทบาทของผู้ตัดสินแบดมินตันอย่างถูกต้อง</w:t>
            </w:r>
          </w:p>
        </w:tc>
      </w:tr>
      <w:tr w:rsidR="00CA0731" w:rsidRPr="008A69EB" w14:paraId="41C5DE47" w14:textId="77777777" w:rsidTr="00D1168E">
        <w:tc>
          <w:tcPr>
            <w:tcW w:w="500" w:type="dxa"/>
            <w:hideMark/>
          </w:tcPr>
          <w:p w14:paraId="691EF5A6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</w:p>
        </w:tc>
        <w:tc>
          <w:tcPr>
            <w:tcW w:w="8860" w:type="dxa"/>
            <w:hideMark/>
          </w:tcPr>
          <w:p w14:paraId="63C2C329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วิเคราะห์สถานการณ์ในสนามเพื่อประกอบการตัดสินใจอย่างเหมาะสม</w:t>
            </w:r>
          </w:p>
        </w:tc>
      </w:tr>
      <w:tr w:rsidR="00CA0731" w:rsidRPr="008A69EB" w14:paraId="1FF4FF64" w14:textId="77777777" w:rsidTr="00D1168E">
        <w:tc>
          <w:tcPr>
            <w:tcW w:w="500" w:type="dxa"/>
            <w:hideMark/>
          </w:tcPr>
          <w:p w14:paraId="5EED1039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8860" w:type="dxa"/>
            <w:hideMark/>
          </w:tcPr>
          <w:p w14:paraId="47945105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ใช้สัญญาณมือ</w:t>
            </w: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 และท่าทางในการควบคุมเกมอย่างมีประสิทธิภาพ</w:t>
            </w:r>
          </w:p>
        </w:tc>
      </w:tr>
      <w:tr w:rsidR="00CA0731" w:rsidRPr="008A69EB" w14:paraId="7FB73936" w14:textId="77777777" w:rsidTr="00D1168E">
        <w:tc>
          <w:tcPr>
            <w:tcW w:w="500" w:type="dxa"/>
            <w:hideMark/>
          </w:tcPr>
          <w:p w14:paraId="14F65940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</w:p>
        </w:tc>
        <w:tc>
          <w:tcPr>
            <w:tcW w:w="8860" w:type="dxa"/>
            <w:hideMark/>
          </w:tcPr>
          <w:p w14:paraId="49CAAF63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ปฏิบัติหน้าที่ของผู้ตัดสินแบดมินตันในสถานการณ์จริงหรือจำลองได้อย่างแม่นยำ</w:t>
            </w:r>
          </w:p>
        </w:tc>
      </w:tr>
      <w:tr w:rsidR="00CA0731" w:rsidRPr="008A69EB" w14:paraId="129A1F6A" w14:textId="77777777" w:rsidTr="00D1168E">
        <w:tc>
          <w:tcPr>
            <w:tcW w:w="500" w:type="dxa"/>
            <w:hideMark/>
          </w:tcPr>
          <w:p w14:paraId="331ABB10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</w:p>
        </w:tc>
        <w:tc>
          <w:tcPr>
            <w:tcW w:w="8860" w:type="dxa"/>
            <w:hideMark/>
          </w:tcPr>
          <w:p w14:paraId="238724C3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แสดงความมีวินัย</w:t>
            </w: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ยุติธรรม และจรรยาบรรณของผู้ตัดสินที่ดี</w:t>
            </w:r>
          </w:p>
        </w:tc>
      </w:tr>
      <w:tr w:rsidR="00CA0731" w:rsidRPr="008A69EB" w14:paraId="6AE78954" w14:textId="77777777" w:rsidTr="00D1168E">
        <w:tc>
          <w:tcPr>
            <w:tcW w:w="500" w:type="dxa"/>
            <w:hideMark/>
          </w:tcPr>
          <w:p w14:paraId="3DB3DF6E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</w:p>
        </w:tc>
        <w:tc>
          <w:tcPr>
            <w:tcW w:w="8860" w:type="dxa"/>
            <w:hideMark/>
          </w:tcPr>
          <w:p w14:paraId="388F4219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มีทัศนคติที่ดี</w:t>
            </w:r>
            <w:r w:rsidRPr="008A69E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A69E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 และพร้อมพัฒนาตนเองอย่างต่อเนื่องในวิชาชีพผู้ตัดสินกีฬา</w:t>
            </w:r>
          </w:p>
        </w:tc>
      </w:tr>
      <w:tr w:rsidR="00CA0731" w:rsidRPr="008A69EB" w14:paraId="53FE3251" w14:textId="77777777" w:rsidTr="00D1168E">
        <w:tc>
          <w:tcPr>
            <w:tcW w:w="9360" w:type="dxa"/>
            <w:gridSpan w:val="2"/>
            <w:hideMark/>
          </w:tcPr>
          <w:p w14:paraId="4F8C49F6" w14:textId="77777777" w:rsidR="00CA0731" w:rsidRPr="008A69EB" w:rsidRDefault="00CA0731" w:rsidP="00D116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8A69E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6  </w:t>
            </w:r>
            <w:r w:rsidRPr="008A6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</w:tbl>
    <w:p w14:paraId="6E5A75C0" w14:textId="77777777" w:rsidR="00CA0731" w:rsidRDefault="00CA0731" w:rsidP="00894AC1">
      <w:pPr>
        <w:rPr>
          <w:rFonts w:ascii="TH SarabunPSK" w:hAnsi="TH SarabunPSK" w:cs="TH SarabunPSK" w:hint="cs"/>
          <w:sz w:val="32"/>
          <w:szCs w:val="32"/>
        </w:rPr>
      </w:pPr>
    </w:p>
    <w:p w14:paraId="5C45BFA2" w14:textId="77777777" w:rsidR="00CA0731" w:rsidRPr="00E62EDB" w:rsidRDefault="00CA0731" w:rsidP="00894AC1">
      <w:pPr>
        <w:rPr>
          <w:rFonts w:ascii="TH SarabunPSK" w:hAnsi="TH SarabunPSK" w:cs="TH SarabunPSK" w:hint="cs"/>
          <w:sz w:val="32"/>
          <w:szCs w:val="32"/>
        </w:rPr>
      </w:pPr>
    </w:p>
    <w:p w14:paraId="589F7692" w14:textId="77777777" w:rsidR="00894AC1" w:rsidRPr="00E62EDB" w:rsidRDefault="00894AC1" w:rsidP="00894AC1">
      <w:pPr>
        <w:rPr>
          <w:rFonts w:ascii="TH SarabunPSK" w:hAnsi="TH SarabunPSK" w:cs="TH SarabunPSK"/>
          <w:sz w:val="32"/>
          <w:szCs w:val="32"/>
        </w:rPr>
      </w:pPr>
    </w:p>
    <w:p w14:paraId="7894B100" w14:textId="77777777" w:rsidR="00894AC1" w:rsidRPr="00E62EDB" w:rsidRDefault="00894AC1" w:rsidP="00894AC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B5757C4" w14:textId="77777777" w:rsidR="00894AC1" w:rsidRPr="00E62EDB" w:rsidRDefault="00894AC1" w:rsidP="00894AC1">
      <w:pPr>
        <w:rPr>
          <w:rFonts w:ascii="TH SarabunPSK" w:hAnsi="TH SarabunPSK" w:cs="TH SarabunPSK"/>
          <w:sz w:val="32"/>
          <w:szCs w:val="32"/>
        </w:rPr>
      </w:pPr>
    </w:p>
    <w:p w14:paraId="60CEE353" w14:textId="77777777" w:rsidR="00894AC1" w:rsidRPr="00E62EDB" w:rsidRDefault="00894AC1" w:rsidP="00894AC1">
      <w:pPr>
        <w:rPr>
          <w:rFonts w:ascii="TH SarabunPSK" w:hAnsi="TH SarabunPSK" w:cs="TH SarabunPSK"/>
        </w:rPr>
      </w:pPr>
    </w:p>
    <w:p w14:paraId="7BF3E15B" w14:textId="77777777" w:rsidR="00894AC1" w:rsidRPr="00E62EDB" w:rsidRDefault="00894AC1" w:rsidP="00894AC1">
      <w:pPr>
        <w:rPr>
          <w:rFonts w:ascii="TH SarabunPSK" w:hAnsi="TH SarabunPSK" w:cs="TH SarabunPSK"/>
        </w:rPr>
      </w:pPr>
    </w:p>
    <w:p w14:paraId="2B5D8775" w14:textId="77777777" w:rsidR="0091444B" w:rsidRPr="00894AC1" w:rsidRDefault="0091444B" w:rsidP="00894AC1"/>
    <w:sectPr w:rsidR="0091444B" w:rsidRPr="00894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75C44"/>
    <w:multiLevelType w:val="hybridMultilevel"/>
    <w:tmpl w:val="41CECA02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5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0B"/>
    <w:rsid w:val="0036650B"/>
    <w:rsid w:val="005318EF"/>
    <w:rsid w:val="006136A6"/>
    <w:rsid w:val="00894AC1"/>
    <w:rsid w:val="008E5504"/>
    <w:rsid w:val="0091444B"/>
    <w:rsid w:val="00CA0731"/>
    <w:rsid w:val="00E2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E9A7"/>
  <w15:chartTrackingRefBased/>
  <w15:docId w15:val="{459C21FE-806D-49A4-9291-06504AE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5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5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5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5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65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65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6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5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5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94AC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3</cp:revision>
  <dcterms:created xsi:type="dcterms:W3CDTF">2025-08-28T12:13:00Z</dcterms:created>
  <dcterms:modified xsi:type="dcterms:W3CDTF">2025-09-01T09:38:00Z</dcterms:modified>
</cp:coreProperties>
</file>