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363EA" w14:textId="77777777" w:rsidR="008B1A65" w:rsidRDefault="008B1A65" w:rsidP="008B1A65">
      <w:pPr>
        <w:spacing w:after="160" w:line="259" w:lineRule="auto"/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โครงสร้างรายวิชา</w:t>
      </w:r>
    </w:p>
    <w:p w14:paraId="455CE7C4" w14:textId="77777777" w:rsidR="008B1A65" w:rsidRDefault="008B1A65" w:rsidP="008B1A65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A80946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พ30289 </w:t>
      </w:r>
      <w:r w:rsidRPr="00A80946">
        <w:rPr>
          <w:rFonts w:ascii="TH Sarabun New" w:eastAsia="TH Sarabun PSK" w:hAnsi="TH Sarabun New" w:cs="TH Sarabun New"/>
          <w:b/>
          <w:bCs/>
          <w:color w:val="000000" w:themeColor="text1"/>
          <w:sz w:val="32"/>
          <w:szCs w:val="32"/>
          <w:cs/>
        </w:rPr>
        <w:t>แบดมินตัน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สร้างสรรค์</w:t>
      </w:r>
    </w:p>
    <w:p w14:paraId="1834294A" w14:textId="77777777" w:rsidR="008B1A65" w:rsidRPr="00EE4AFE" w:rsidRDefault="008B1A65" w:rsidP="008B1A65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รายวิชาเพิ่มเติม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14:paraId="2420C29E" w14:textId="77777777" w:rsidR="008B1A65" w:rsidRDefault="008B1A65" w:rsidP="008B1A65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5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ภาคเรียนที่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2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เวลาเรียน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60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ชั่วโมง   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จำวนน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1.5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หน่วยกิต</w:t>
      </w:r>
    </w:p>
    <w:p w14:paraId="17D6ECDC" w14:textId="77777777" w:rsidR="008B1A65" w:rsidRDefault="008B1A65" w:rsidP="008B1A65">
      <w:pPr>
        <w:rPr>
          <w:rFonts w:ascii="TH Sarabun New" w:eastAsia="TH Sarabun PSK" w:hAnsi="TH Sarabun New" w:cs="TH Sarabun New"/>
          <w:b/>
          <w:bCs/>
          <w:sz w:val="32"/>
          <w:szCs w:val="32"/>
          <w:cs/>
        </w:rPr>
      </w:pPr>
    </w:p>
    <w:tbl>
      <w:tblPr>
        <w:tblStyle w:val="ae"/>
        <w:tblW w:w="10632" w:type="dxa"/>
        <w:tblInd w:w="-147" w:type="dxa"/>
        <w:tblLook w:val="04A0" w:firstRow="1" w:lastRow="0" w:firstColumn="1" w:lastColumn="0" w:noHBand="0" w:noVBand="1"/>
      </w:tblPr>
      <w:tblGrid>
        <w:gridCol w:w="987"/>
        <w:gridCol w:w="1990"/>
        <w:gridCol w:w="2410"/>
        <w:gridCol w:w="2992"/>
        <w:gridCol w:w="708"/>
        <w:gridCol w:w="1545"/>
      </w:tblGrid>
      <w:tr w:rsidR="008B1A65" w14:paraId="6AA9222F" w14:textId="77777777" w:rsidTr="00C3122A">
        <w:trPr>
          <w:trHeight w:val="113"/>
        </w:trPr>
        <w:tc>
          <w:tcPr>
            <w:tcW w:w="987" w:type="dxa"/>
            <w:vAlign w:val="center"/>
          </w:tcPr>
          <w:p w14:paraId="2B497603" w14:textId="77777777" w:rsidR="008B1A65" w:rsidRDefault="008B1A65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  <w:p w14:paraId="3C410C82" w14:textId="77777777" w:rsidR="008B1A65" w:rsidRPr="00E435EC" w:rsidRDefault="008B1A65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 w14:paraId="2689B2A4" w14:textId="77777777" w:rsidR="008B1A65" w:rsidRPr="00E435EC" w:rsidRDefault="008B1A65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410" w:type="dxa"/>
            <w:vAlign w:val="center"/>
          </w:tcPr>
          <w:p w14:paraId="0B970823" w14:textId="77777777" w:rsidR="008B1A65" w:rsidRDefault="008B1A6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92" w:type="dxa"/>
            <w:vAlign w:val="center"/>
          </w:tcPr>
          <w:p w14:paraId="3C1FCFED" w14:textId="77777777" w:rsidR="008B1A65" w:rsidRDefault="008B1A65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788D31" w14:textId="77777777" w:rsidR="008B1A65" w:rsidRPr="00E766C4" w:rsidRDefault="008B1A65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  <w:p w14:paraId="4ACD5F53" w14:textId="77777777" w:rsidR="008B1A65" w:rsidRDefault="008B1A6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43CEDAC7" w14:textId="77777777" w:rsidR="008B1A65" w:rsidRDefault="008B1A6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545" w:type="dxa"/>
            <w:vAlign w:val="center"/>
          </w:tcPr>
          <w:p w14:paraId="71ABE626" w14:textId="77777777" w:rsidR="008B1A65" w:rsidRDefault="008B1A6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8B1A65" w14:paraId="39D21F12" w14:textId="77777777" w:rsidTr="00C3122A">
        <w:trPr>
          <w:trHeight w:val="412"/>
        </w:trPr>
        <w:tc>
          <w:tcPr>
            <w:tcW w:w="987" w:type="dxa"/>
          </w:tcPr>
          <w:p w14:paraId="759151F1" w14:textId="77777777" w:rsidR="008B1A65" w:rsidRDefault="008B1A6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90" w:type="dxa"/>
          </w:tcPr>
          <w:p w14:paraId="630187D4" w14:textId="77777777" w:rsidR="008B1A65" w:rsidRDefault="008B1A6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00330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บทนำสู่กีฬาแบดมินตัน</w:t>
            </w:r>
          </w:p>
        </w:tc>
        <w:tc>
          <w:tcPr>
            <w:tcW w:w="2410" w:type="dxa"/>
          </w:tcPr>
          <w:p w14:paraId="4CC4C4D4" w14:textId="77777777" w:rsidR="008B1A65" w:rsidRPr="004E59DC" w:rsidRDefault="008B1A65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4E59DC"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อธิบายกติกา เทคนิค และกลยุทธ์พื้นฐานของกีฬาแบดมินตันอย่างถูกต้อ</w:t>
            </w:r>
            <w:r w:rsidRPr="004E59D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ง</w:t>
            </w:r>
          </w:p>
          <w:p w14:paraId="33BFD9AD" w14:textId="77777777" w:rsidR="008B1A65" w:rsidRDefault="008B1A6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620E8176" w14:textId="77777777" w:rsidR="008B1A65" w:rsidRDefault="008B1A6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521E96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การรู้และปฏิบัติตามกติกาอย่างถูกต้องเป็นพื้นฐานสำคัญของกีฬาแบดมินตัน เพราะช่วยให้การแข่งขันเป็นธรรม มีความปลอดภัย และเป็นไปตามมาตรฐานสากล นอกจากนี้ยังช่วยให้นักกีฬารู้วิธีการเล่นและการนับคะแนนอย่างถูกต้อง ซึ่งส่งผลต่อความยุติธรรมและความสนุกสนานของ</w:t>
            </w:r>
          </w:p>
        </w:tc>
        <w:tc>
          <w:tcPr>
            <w:tcW w:w="708" w:type="dxa"/>
          </w:tcPr>
          <w:p w14:paraId="61896DDF" w14:textId="77777777" w:rsidR="008B1A65" w:rsidRDefault="008B1A6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1545" w:type="dxa"/>
          </w:tcPr>
          <w:p w14:paraId="7048F454" w14:textId="77777777" w:rsidR="008B1A65" w:rsidRDefault="008B1A6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8B1A65" w14:paraId="457250B0" w14:textId="77777777" w:rsidTr="00C3122A">
        <w:trPr>
          <w:trHeight w:val="567"/>
        </w:trPr>
        <w:tc>
          <w:tcPr>
            <w:tcW w:w="987" w:type="dxa"/>
          </w:tcPr>
          <w:p w14:paraId="4CFEC663" w14:textId="77777777" w:rsidR="008B1A65" w:rsidRDefault="008B1A6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990" w:type="dxa"/>
          </w:tcPr>
          <w:p w14:paraId="650D9D6D" w14:textId="77777777" w:rsidR="008B1A65" w:rsidRDefault="008B1A6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ทักษะพื้นฐานแบดมมินตัน</w:t>
            </w:r>
          </w:p>
        </w:tc>
        <w:tc>
          <w:tcPr>
            <w:tcW w:w="2410" w:type="dxa"/>
          </w:tcPr>
          <w:p w14:paraId="565D5A27" w14:textId="77777777" w:rsidR="008B1A65" w:rsidRPr="00B32F4D" w:rsidRDefault="008B1A65" w:rsidP="008B1A65">
            <w:pPr>
              <w:pStyle w:val="a9"/>
              <w:numPr>
                <w:ilvl w:val="0"/>
                <w:numId w:val="1"/>
              </w:num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B32F4D">
              <w:rPr>
                <w:rFonts w:ascii="TH Sarabun New" w:hAnsi="TH Sarabun New" w:cs="TH Sarabun New"/>
                <w:sz w:val="32"/>
                <w:szCs w:val="32"/>
                <w:cs/>
              </w:rPr>
              <w:t>เข้าใจหลักการฝึกซ้อมและการป้องกันการบาดเจ็บในการเล่นแบดมินตัน</w:t>
            </w:r>
          </w:p>
          <w:p w14:paraId="56587829" w14:textId="77777777" w:rsidR="008B1A65" w:rsidRPr="00B32F4D" w:rsidRDefault="008B1A65" w:rsidP="008B1A65">
            <w:pPr>
              <w:pStyle w:val="a9"/>
              <w:numPr>
                <w:ilvl w:val="0"/>
                <w:numId w:val="1"/>
              </w:num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B32F4D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ปฏิบัติและแสดงทักษะการเล่นแบดมินตันขั้น</w:t>
            </w:r>
            <w:r w:rsidRPr="00B32F4D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พื้นฐาน เช่น การจับไม้ ตีลูก เสิร์ฟ และการเคลื่อนไหวในสนามได้อย่างถูกต้อง</w:t>
            </w:r>
          </w:p>
          <w:p w14:paraId="1B06AF9D" w14:textId="77777777" w:rsidR="008B1A65" w:rsidRDefault="008B1A6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6A8BD108" w14:textId="77777777" w:rsidR="008B1A65" w:rsidRDefault="008B1A6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7A24B9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lastRenderedPageBreak/>
              <w:t>การฝึกฝนทักษะและเทคนิคพื้นฐาน เช่น การจับไม้ การตีลูกเสิร์ฟ การตีลูกโฟร์</w:t>
            </w:r>
            <w:proofErr w:type="spellStart"/>
            <w:r w:rsidRPr="007A24B9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แฮนด์</w:t>
            </w:r>
            <w:proofErr w:type="spellEnd"/>
            <w:r w:rsidRPr="007A24B9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และ</w:t>
            </w:r>
            <w:proofErr w:type="spellStart"/>
            <w:r w:rsidRPr="007A24B9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แบ็คแฮนด์</w:t>
            </w:r>
            <w:proofErr w:type="spellEnd"/>
            <w:r w:rsidRPr="007A24B9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 xml:space="preserve"> รวมถึงการเคลื่อนไหวในสนาม เป็นสิ่งจำเป็นที่ช่วยให้นักกีฬาสามารถควบคุมลูกแบดมินตันได้อย่างแม่นยำและมี</w:t>
            </w:r>
            <w:r w:rsidRPr="007A24B9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lastRenderedPageBreak/>
              <w:t>ประสิทธิภาพ เทคนิคที่ถูกต้องช่วยลดความเสี่ยงในการบาดเจ็บและเพิ่มความมั่นใจในการเล่น</w:t>
            </w:r>
          </w:p>
        </w:tc>
        <w:tc>
          <w:tcPr>
            <w:tcW w:w="708" w:type="dxa"/>
          </w:tcPr>
          <w:p w14:paraId="10DF0630" w14:textId="77777777" w:rsidR="008B1A65" w:rsidRDefault="008B1A6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20</w:t>
            </w:r>
          </w:p>
        </w:tc>
        <w:tc>
          <w:tcPr>
            <w:tcW w:w="1545" w:type="dxa"/>
          </w:tcPr>
          <w:p w14:paraId="56FD1097" w14:textId="77777777" w:rsidR="008B1A65" w:rsidRDefault="008B1A6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8B1A65" w14:paraId="30280E7A" w14:textId="77777777" w:rsidTr="00C3122A">
        <w:trPr>
          <w:trHeight w:val="3042"/>
        </w:trPr>
        <w:tc>
          <w:tcPr>
            <w:tcW w:w="987" w:type="dxa"/>
          </w:tcPr>
          <w:p w14:paraId="4D8E55FD" w14:textId="77777777" w:rsidR="008B1A65" w:rsidRDefault="008B1A6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1990" w:type="dxa"/>
          </w:tcPr>
          <w:p w14:paraId="6885B3E2" w14:textId="77777777" w:rsidR="008B1A65" w:rsidRDefault="008B1A6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F05B0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การเคลื่อนไหวในสนามและการวางตำแหน่ง</w:t>
            </w:r>
          </w:p>
        </w:tc>
        <w:tc>
          <w:tcPr>
            <w:tcW w:w="2410" w:type="dxa"/>
          </w:tcPr>
          <w:p w14:paraId="6C52D14C" w14:textId="77777777" w:rsidR="008B1A65" w:rsidRPr="004E59DC" w:rsidRDefault="008B1A65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4E59DC">
              <w:rPr>
                <w:rFonts w:ascii="TH Sarabun New" w:hAnsi="TH Sarabun New" w:cs="TH Sarabun New"/>
                <w:sz w:val="32"/>
                <w:szCs w:val="32"/>
                <w:cs/>
              </w:rPr>
              <w:t>ใช้กลยุทธ์และเทคนิคในการแข่งขันเพื่อควบคุมเกมและทำคะแนนอย่างมีประสิทธิภาพ</w:t>
            </w:r>
          </w:p>
          <w:p w14:paraId="4034358A" w14:textId="77777777" w:rsidR="008B1A65" w:rsidRPr="00F13A18" w:rsidRDefault="008B1A6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2DF6BC63" w14:textId="77777777" w:rsidR="008B1A65" w:rsidRDefault="008B1A6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7A24B9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กลยุทธ์การเล่นเป็นการวางแผนและปรับใช้ทักษะในสถานการณ์การแข่งขันจริง เช่น การวางลูก การเลือกจังหวะตี และการตอบโต้คู่แข่งอย่างชาญฉลาด กลยุทธ์ที่ดีช่วยให้นักกีฬาสามารถควบคุมเกม ลดความผิดพลาด และเพิ่มโอกาสในการชนะการแข่งขันได้มากขึ้น</w:t>
            </w:r>
          </w:p>
        </w:tc>
        <w:tc>
          <w:tcPr>
            <w:tcW w:w="708" w:type="dxa"/>
          </w:tcPr>
          <w:p w14:paraId="6DA5DFDA" w14:textId="77777777" w:rsidR="008B1A65" w:rsidRDefault="008B1A6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15</w:t>
            </w:r>
          </w:p>
        </w:tc>
        <w:tc>
          <w:tcPr>
            <w:tcW w:w="1545" w:type="dxa"/>
          </w:tcPr>
          <w:p w14:paraId="0F89AFC0" w14:textId="77777777" w:rsidR="008B1A65" w:rsidRDefault="008B1A6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15</w:t>
            </w:r>
          </w:p>
        </w:tc>
      </w:tr>
      <w:tr w:rsidR="008B1A65" w14:paraId="48AEB342" w14:textId="77777777" w:rsidTr="00C3122A">
        <w:trPr>
          <w:trHeight w:val="567"/>
        </w:trPr>
        <w:tc>
          <w:tcPr>
            <w:tcW w:w="987" w:type="dxa"/>
          </w:tcPr>
          <w:p w14:paraId="0BC01ADE" w14:textId="77777777" w:rsidR="008B1A65" w:rsidRDefault="008B1A6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990" w:type="dxa"/>
          </w:tcPr>
          <w:p w14:paraId="63D36122" w14:textId="77777777" w:rsidR="008B1A65" w:rsidRPr="00F2545E" w:rsidRDefault="008B1A6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4E59D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การแข่งขันจำลองและการประเมินผล</w:t>
            </w:r>
          </w:p>
        </w:tc>
        <w:tc>
          <w:tcPr>
            <w:tcW w:w="2410" w:type="dxa"/>
          </w:tcPr>
          <w:p w14:paraId="3F422ED1" w14:textId="77777777" w:rsidR="008B1A65" w:rsidRPr="00B32F4D" w:rsidRDefault="008B1A65" w:rsidP="008B1A65">
            <w:pPr>
              <w:pStyle w:val="a9"/>
              <w:numPr>
                <w:ilvl w:val="0"/>
                <w:numId w:val="2"/>
              </w:num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B32F4D">
              <w:rPr>
                <w:rFonts w:ascii="TH Sarabun New" w:hAnsi="TH Sarabun New" w:cs="TH Sarabun New"/>
                <w:sz w:val="32"/>
                <w:szCs w:val="32"/>
                <w:cs/>
              </w:rPr>
              <w:t>แสดงน้ำใจนักกีฬา มีความรับผิดชอบ และปฏิบัติตามกติกาอย่างเคร่งครัด</w:t>
            </w:r>
          </w:p>
          <w:p w14:paraId="690ADD1E" w14:textId="77777777" w:rsidR="008B1A65" w:rsidRPr="00B32F4D" w:rsidRDefault="008B1A65" w:rsidP="008B1A65">
            <w:pPr>
              <w:pStyle w:val="a9"/>
              <w:numPr>
                <w:ilvl w:val="0"/>
                <w:numId w:val="2"/>
              </w:num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B32F4D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มีความมุ่งมั่นและทัศนคติที่ดีต่อการพัฒนาตนเองและการเล่นกีฬาอย่างต่อเนื่อง</w:t>
            </w:r>
          </w:p>
          <w:p w14:paraId="60D1B5E4" w14:textId="77777777" w:rsidR="008B1A65" w:rsidRDefault="008B1A6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683BDE8B" w14:textId="77777777" w:rsidR="008B1A65" w:rsidRDefault="008B1A65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0200B3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 xml:space="preserve">การแข่งขันเป็นการนำทักษะ เทคนิค และกลยุทธ์ที่ฝึกฝนมาใช้จริงในสถานการณ์ที่มีความกดดันสูง เพื่อทดสอบความสามารถในการเล่นทั้งในด้านร่างกายและจิตใจ การแข่งขันช่วยให้นักกีฬาได้เรียนรู้การจัดการกับความเครียด การตัดสินใจอย่างรวดเร็ว และการปรับตัวต่อสถานการณ์ต่าง ๆ ในสนามอย่างมีประสิทธิภาพ </w:t>
            </w:r>
          </w:p>
        </w:tc>
        <w:tc>
          <w:tcPr>
            <w:tcW w:w="708" w:type="dxa"/>
          </w:tcPr>
          <w:p w14:paraId="5BD557DB" w14:textId="77777777" w:rsidR="008B1A65" w:rsidRDefault="008B1A6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14</w:t>
            </w:r>
          </w:p>
        </w:tc>
        <w:tc>
          <w:tcPr>
            <w:tcW w:w="1545" w:type="dxa"/>
          </w:tcPr>
          <w:p w14:paraId="229852D6" w14:textId="77777777" w:rsidR="008B1A65" w:rsidRDefault="008B1A6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15</w:t>
            </w:r>
          </w:p>
        </w:tc>
      </w:tr>
      <w:tr w:rsidR="008B1A65" w14:paraId="69B12BB8" w14:textId="77777777" w:rsidTr="00C3122A">
        <w:trPr>
          <w:trHeight w:val="567"/>
        </w:trPr>
        <w:tc>
          <w:tcPr>
            <w:tcW w:w="8379" w:type="dxa"/>
            <w:gridSpan w:val="4"/>
          </w:tcPr>
          <w:p w14:paraId="711FCACF" w14:textId="77777777" w:rsidR="008B1A65" w:rsidRPr="009B1992" w:rsidRDefault="008B1A6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lastRenderedPageBreak/>
              <w:t>ระหว่างภาค</w:t>
            </w:r>
          </w:p>
        </w:tc>
        <w:tc>
          <w:tcPr>
            <w:tcW w:w="708" w:type="dxa"/>
          </w:tcPr>
          <w:p w14:paraId="6BB44D40" w14:textId="77777777" w:rsidR="008B1A65" w:rsidRPr="009B1992" w:rsidRDefault="008B1A6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58</w:t>
            </w:r>
          </w:p>
        </w:tc>
        <w:tc>
          <w:tcPr>
            <w:tcW w:w="1545" w:type="dxa"/>
          </w:tcPr>
          <w:p w14:paraId="7F04795F" w14:textId="77777777" w:rsidR="008B1A65" w:rsidRPr="009B1992" w:rsidRDefault="008B1A6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8B1A65" w14:paraId="606788C8" w14:textId="77777777" w:rsidTr="00C3122A">
        <w:trPr>
          <w:trHeight w:val="567"/>
        </w:trPr>
        <w:tc>
          <w:tcPr>
            <w:tcW w:w="8379" w:type="dxa"/>
            <w:gridSpan w:val="4"/>
          </w:tcPr>
          <w:p w14:paraId="4CE71593" w14:textId="77777777" w:rsidR="008B1A65" w:rsidRDefault="008B1A6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 xml:space="preserve">สอบกลางภาค </w:t>
            </w:r>
          </w:p>
        </w:tc>
        <w:tc>
          <w:tcPr>
            <w:tcW w:w="708" w:type="dxa"/>
          </w:tcPr>
          <w:p w14:paraId="5833792D" w14:textId="77777777" w:rsidR="008B1A65" w:rsidRDefault="008B1A6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49BC85D8" w14:textId="77777777" w:rsidR="008B1A65" w:rsidRDefault="008B1A6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8B1A65" w14:paraId="081A0D6E" w14:textId="77777777" w:rsidTr="00C3122A">
        <w:trPr>
          <w:trHeight w:val="567"/>
        </w:trPr>
        <w:tc>
          <w:tcPr>
            <w:tcW w:w="8379" w:type="dxa"/>
            <w:gridSpan w:val="4"/>
          </w:tcPr>
          <w:p w14:paraId="7EF74E46" w14:textId="77777777" w:rsidR="008B1A65" w:rsidRDefault="008B1A6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8" w:type="dxa"/>
          </w:tcPr>
          <w:p w14:paraId="7082C9AA" w14:textId="77777777" w:rsidR="008B1A65" w:rsidRDefault="008B1A6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647F70DF" w14:textId="77777777" w:rsidR="008B1A65" w:rsidRDefault="008B1A6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8B1A65" w14:paraId="255CDBB5" w14:textId="77777777" w:rsidTr="00C3122A">
        <w:trPr>
          <w:trHeight w:val="567"/>
        </w:trPr>
        <w:tc>
          <w:tcPr>
            <w:tcW w:w="8379" w:type="dxa"/>
            <w:gridSpan w:val="4"/>
          </w:tcPr>
          <w:p w14:paraId="6A81F672" w14:textId="77777777" w:rsidR="008B1A65" w:rsidRDefault="008B1A6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</w:tcPr>
          <w:p w14:paraId="16D86A2E" w14:textId="77777777" w:rsidR="008B1A65" w:rsidRDefault="008B1A6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545" w:type="dxa"/>
          </w:tcPr>
          <w:p w14:paraId="076E165E" w14:textId="77777777" w:rsidR="008B1A65" w:rsidRDefault="008B1A65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38FA7500" w14:textId="77777777" w:rsidR="0091444B" w:rsidRDefault="0091444B"/>
    <w:sectPr w:rsidR="0091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07AE5"/>
    <w:multiLevelType w:val="hybridMultilevel"/>
    <w:tmpl w:val="34F4058A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75E45"/>
    <w:multiLevelType w:val="hybridMultilevel"/>
    <w:tmpl w:val="34F4058A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18342">
    <w:abstractNumId w:val="0"/>
  </w:num>
  <w:num w:numId="2" w16cid:durableId="1459452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65"/>
    <w:rsid w:val="005318EF"/>
    <w:rsid w:val="008B1A65"/>
    <w:rsid w:val="008E5504"/>
    <w:rsid w:val="0091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D259"/>
  <w15:chartTrackingRefBased/>
  <w15:docId w15:val="{618E05AF-C6EC-4F3E-9E67-CBF4DD5D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A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1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A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A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A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A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A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B1A6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B1A6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B1A6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B1A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B1A6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B1A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B1A6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B1A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B1A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1A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B1A6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B1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B1A6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B1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B1A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A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A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B1A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A6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B1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1</cp:revision>
  <dcterms:created xsi:type="dcterms:W3CDTF">2025-08-28T11:57:00Z</dcterms:created>
  <dcterms:modified xsi:type="dcterms:W3CDTF">2025-08-28T11:57:00Z</dcterms:modified>
</cp:coreProperties>
</file>