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นางสาวปทิญญา  เวฬุวนารักษ์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ประชุมปฏิบัติการออกแบบการจัดการเรียนรู้ที่ส่งเสริมความสามารถด้านการแก้ปัญหาตามกรอบการประเมิน PISA</w:t>
      </w:r>
      <w:r>
        <w:rPr/>
        <w:t xml:space="preserve"> ณ </w:t>
      </w:r>
      <w:r>
        <w:rPr>
          <w:b w:val="1"/>
          <w:bCs w:val="1"/>
        </w:rPr>
        <w:t xml:space="preserve">สพม.เลย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11 กันยายน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12 กันยายน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นางสาวปทิญญา  เวฬุวนารักษ์ )</w:t>
      </w:r>
    </w:p>
    <w:p>
      <w:pPr>
        <w:jc w:val="center"/>
      </w:pPr>
      <w:r>
        <w:rPr/>
        <w:t xml:space="preserve">ตำแหน่ง ครูผู้ช่วย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2026-09-20T02:13:16+07:00</dcterms:created>
  <dcterms:modified xsi:type="dcterms:W3CDTF">2026-09-20T02:13:16+07:00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