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นางอริศรา  จันทะสิม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เข้าร่วมอบรมเชิงปฏิบัติการพัฒนานักเรียนผู้รับผิดชอบงานสภานักเรียน และการเลือกตั้งประธานสภานักเรียนระดับเขตพื้นที่การศึกษา</w:t>
      </w:r>
      <w:r>
        <w:rPr/>
        <w:t xml:space="preserve"> ณ </w:t>
      </w:r>
      <w:r>
        <w:rPr>
          <w:b w:val="1"/>
          <w:bCs w:val="1"/>
        </w:rPr>
        <w:t xml:space="preserve">ณ ห้องประชุมตะวันลับ ชั้น 3 สำนักงานเขตพื้นที่การศึกษามัธยมศึกษาเลย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นางอริศรา  จันทะสิม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