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นางสาวปทิญญา  เวฬุวนารักษ์</w:t>
      </w:r>
      <w:r>
        <w:rPr/>
        <w:t xml:space="preserve"> พร้อมด้วย นางสาวเพ็ญนีติ์  สุริยขันธ์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นำนักเรียนเข้าร่วมแข่งขันทักษะทางคณิตศาสตร์และฟิสิกส์ด้วยเครื่องคำนวณวิทยาศาสตร์</w:t>
      </w:r>
      <w:r>
        <w:rPr/>
        <w:t xml:space="preserve"> ณ </w:t>
      </w:r>
      <w:r>
        <w:rPr>
          <w:b w:val="1"/>
          <w:bCs w:val="1"/>
        </w:rPr>
        <w:t xml:space="preserve">สพม. หนองคาย</w:t>
      </w:r>
      <w:r>
        <w:rPr/>
        <w:t xml:space="preserve"> ระหว่างวันที่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7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นางสาวปทิญญา  เวฬุวนารักษ์ )</w:t>
      </w:r>
    </w:p>
    <w:p>
      <w:pPr>
        <w:jc w:val="center"/>
      </w:pPr>
      <w:r>
        <w:rPr/>
        <w:t xml:space="preserve">ตำแหน่ง ครูผู้ช่วย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