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นางสาวนันทนา  ยำกา</w:t>
      </w:r>
      <w:r>
        <w:rPr/>
        <w:t xml:space="preserve"> พร้อมด้วย นางสาวเครือวรรณ  เค้าโพธิ์ ตำแหน่ง รองผู้อำนวยการโรงเรียน เดินทางไปราชการเพื่อ </w:t>
      </w:r>
      <w:r>
        <w:rPr>
          <w:b w:val="1"/>
          <w:bCs w:val="1"/>
        </w:rPr>
        <w:t xml:space="preserve">เข้าร่วมโครงการอบรมลูกเสือต้านภัยยาเสพติด ประจำปี 2569</w:t>
      </w:r>
      <w:r>
        <w:rPr/>
        <w:t xml:space="preserve"> ณ </w:t>
      </w:r>
      <w:r>
        <w:rPr>
          <w:b w:val="1"/>
          <w:bCs w:val="1"/>
        </w:rPr>
        <w:t xml:space="preserve">ณ โรงเรียนคำแสนวิทยาสรรค์ ตำบลนากลาง อำเภอนากลาง 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21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22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นางสาวนันทนา  ยำกา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